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E2" w:rsidRPr="004963E2" w:rsidRDefault="004963E2" w:rsidP="0049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63E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8119110" cy="4250690"/>
            <wp:effectExtent l="0" t="0" r="0" b="0"/>
            <wp:docPr id="1" name="Obraz 1" descr="Webank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ankie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110" cy="42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3E2">
        <w:rPr>
          <w:rFonts w:ascii="Arial" w:eastAsia="Times New Roman" w:hAnsi="Arial" w:cs="Arial"/>
          <w:b/>
          <w:vanish/>
          <w:sz w:val="52"/>
          <w:szCs w:val="52"/>
          <w:lang w:eastAsia="pl-PL"/>
        </w:rPr>
        <w:t>Początek formularza</w:t>
      </w:r>
    </w:p>
    <w:p w:rsidR="004963E2" w:rsidRPr="004963E2" w:rsidRDefault="004963E2" w:rsidP="00496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32C3E"/>
          <w:sz w:val="52"/>
          <w:szCs w:val="52"/>
          <w:lang w:eastAsia="pl-PL"/>
        </w:rPr>
      </w:pPr>
      <w:r w:rsidRPr="004963E2">
        <w:rPr>
          <w:rFonts w:ascii="Arial" w:eastAsia="Times New Roman" w:hAnsi="Arial" w:cs="Arial"/>
          <w:b/>
          <w:color w:val="032C3E"/>
          <w:sz w:val="52"/>
          <w:szCs w:val="52"/>
          <w:lang w:eastAsia="pl-PL"/>
        </w:rPr>
        <w:t>Szanowni Państwo</w:t>
      </w:r>
    </w:p>
    <w:p w:rsidR="004963E2" w:rsidRDefault="004963E2" w:rsidP="004963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</w:pPr>
      <w:r w:rsidRPr="004963E2"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  <w:t>Głosowanie w wielkim Plebiscycie Edukacyjnym zakończone! Gratulujemy sukcesu i zdobytych głosów.</w:t>
      </w:r>
    </w:p>
    <w:p w:rsidR="004963E2" w:rsidRDefault="004963E2" w:rsidP="004963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</w:pPr>
    </w:p>
    <w:p w:rsidR="004963E2" w:rsidRDefault="004963E2" w:rsidP="004963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1"/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  <w:t>Przedszkole im. Świętej Rodziny przy NMP w Gdyni</w:t>
      </w:r>
    </w:p>
    <w:p w:rsidR="004963E2" w:rsidRDefault="004963E2" w:rsidP="004963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  <w:t>I miejsce – etap powiatowy</w:t>
      </w:r>
    </w:p>
    <w:p w:rsidR="003C16A4" w:rsidRDefault="004963E2" w:rsidP="004963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  <w:t>III miejsce – etap wojewódzki</w:t>
      </w:r>
      <w:r w:rsidRPr="004963E2"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  <w:br/>
      </w:r>
    </w:p>
    <w:p w:rsidR="004963E2" w:rsidRPr="004963E2" w:rsidRDefault="004963E2" w:rsidP="004963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</w:pPr>
      <w:bookmarkStart w:id="0" w:name="_GoBack"/>
      <w:bookmarkEnd w:id="0"/>
      <w:r w:rsidRPr="004963E2">
        <w:rPr>
          <w:rFonts w:ascii="Arial" w:eastAsia="Times New Roman" w:hAnsi="Arial" w:cs="Arial"/>
          <w:b/>
          <w:bCs/>
          <w:color w:val="032C3E"/>
          <w:sz w:val="36"/>
          <w:szCs w:val="36"/>
          <w:lang w:eastAsia="pl-PL"/>
        </w:rPr>
        <w:t>Regionalna gala plebiscytu</w:t>
      </w:r>
    </w:p>
    <w:p w:rsidR="004963E2" w:rsidRPr="004963E2" w:rsidRDefault="004963E2" w:rsidP="00496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32C3E"/>
          <w:sz w:val="26"/>
          <w:szCs w:val="26"/>
          <w:lang w:eastAsia="pl-PL"/>
        </w:rPr>
      </w:pP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t>Dyplomy i nagrody zostaną wręczone laureatom podczas regionalnej gali plebiscytu, która odbędzie się </w:t>
      </w:r>
      <w:r w:rsidRPr="004963E2">
        <w:rPr>
          <w:rFonts w:ascii="Arial" w:eastAsia="Times New Roman" w:hAnsi="Arial" w:cs="Arial"/>
          <w:b/>
          <w:bCs/>
          <w:color w:val="032C3E"/>
          <w:sz w:val="26"/>
          <w:szCs w:val="26"/>
          <w:lang w:eastAsia="pl-PL"/>
        </w:rPr>
        <w:t>23 stycznia 2024 roku</w:t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t>. Zaproszenia na galę otrzymają: zwycięzcy z każdego miasta i powiatu w kategorii Nauczyciel przedszkola, klas 0-III, IV-VIII, Nauczyciel szkół ponadpodstawowych oraz przedstawiciele Szkół i Przedszkoli oraz zwycięzcy pierwszych trzech miejsc w wojewódzkich kategoriach: Dyrektor Roku, Nauczyciel Akademicki Roku, Uczelnia Roku i Szkoła Językowa Roku.</w:t>
      </w:r>
    </w:p>
    <w:p w:rsidR="004963E2" w:rsidRPr="004963E2" w:rsidRDefault="004963E2" w:rsidP="00496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32C3E"/>
          <w:sz w:val="26"/>
          <w:szCs w:val="26"/>
          <w:lang w:eastAsia="pl-PL"/>
        </w:rPr>
      </w:pPr>
      <w:r w:rsidRPr="004963E2">
        <w:rPr>
          <w:rFonts w:ascii="Arial" w:eastAsia="Times New Roman" w:hAnsi="Arial" w:cs="Arial"/>
          <w:b/>
          <w:bCs/>
          <w:color w:val="032C3E"/>
          <w:sz w:val="26"/>
          <w:szCs w:val="26"/>
          <w:lang w:eastAsia="pl-PL"/>
        </w:rPr>
        <w:lastRenderedPageBreak/>
        <w:t>Specjalny dodatek </w:t>
      </w:r>
    </w:p>
    <w:p w:rsidR="004963E2" w:rsidRPr="004963E2" w:rsidRDefault="004963E2" w:rsidP="00496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32C3E"/>
          <w:sz w:val="26"/>
          <w:szCs w:val="26"/>
          <w:lang w:eastAsia="pl-PL"/>
        </w:rPr>
      </w:pP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t>Dodatek do gazety prezentujący wojewódzkich laureatów plebiscytu oraz listę laureatów powiatowych ukaże się z całym nakładem gazety na przełomie </w:t>
      </w:r>
      <w:r w:rsidRPr="004963E2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lutego i marca 2024 r. </w:t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t>W dniu emisji dodatku laureaci plebiscytu otrzymają SMS-em informację o jego wydaniu. </w:t>
      </w:r>
    </w:p>
    <w:p w:rsidR="004963E2" w:rsidRPr="004963E2" w:rsidRDefault="004963E2" w:rsidP="00496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32C3E"/>
          <w:sz w:val="26"/>
          <w:szCs w:val="26"/>
          <w:lang w:eastAsia="pl-PL"/>
        </w:rPr>
      </w:pPr>
      <w:r w:rsidRPr="004963E2">
        <w:rPr>
          <w:rFonts w:ascii="Arial" w:eastAsia="Times New Roman" w:hAnsi="Arial" w:cs="Arial"/>
          <w:b/>
          <w:bCs/>
          <w:color w:val="032C3E"/>
          <w:sz w:val="26"/>
          <w:szCs w:val="26"/>
          <w:lang w:eastAsia="pl-PL"/>
        </w:rPr>
        <w:t>Vouchery na reklamę</w:t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br/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br/>
        <w:t>Szkoły i przedszkola, które zdobyły najwięcej głosów w miastach i powiatach otrzymają vouchery na reklamę w gazecie i serwisie internetowym. Dodatkowe vouchery otrzymają także zwycięzcy finału wojewódzkiego w kategoriach Szkoły Językowe i Uczelnie. Vouchery, wraz z instrukcją ich wykorzystania, zostaną wręczone podczas regionalnej gali.</w:t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br/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br/>
      </w:r>
      <w:r w:rsidRPr="004963E2">
        <w:rPr>
          <w:rFonts w:ascii="Arial" w:eastAsia="Times New Roman" w:hAnsi="Arial" w:cs="Arial"/>
          <w:b/>
          <w:bCs/>
          <w:color w:val="032C3E"/>
          <w:sz w:val="26"/>
          <w:szCs w:val="26"/>
          <w:lang w:eastAsia="pl-PL"/>
        </w:rPr>
        <w:t>Voucher na sprzęt RTV lub AGD</w:t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br/>
      </w:r>
      <w:r w:rsidRPr="004963E2">
        <w:rPr>
          <w:rFonts w:ascii="Arial" w:eastAsia="Times New Roman" w:hAnsi="Arial" w:cs="Arial"/>
          <w:color w:val="032C3E"/>
          <w:sz w:val="26"/>
          <w:szCs w:val="26"/>
          <w:lang w:eastAsia="pl-PL"/>
        </w:rPr>
        <w:br/>
        <w:t>Podczas regionalnej gali zostanie wręczony Szkołom i Przedszkolom, które miały najwięcej głosów w etapie wojewódzkim, voucher na sprzęt RTV i AGD o wartości 2000 złotych, miejsca drugie i trzecie otrzymają bon o wartości 1000 złotych. </w:t>
      </w:r>
    </w:p>
    <w:p w:rsidR="004963E2" w:rsidRPr="004963E2" w:rsidRDefault="004963E2" w:rsidP="004963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63E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40FAE" w:rsidRDefault="00040FAE"/>
    <w:sectPr w:rsidR="0004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0297"/>
    <w:multiLevelType w:val="multilevel"/>
    <w:tmpl w:val="37E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E2"/>
    <w:rsid w:val="00040FAE"/>
    <w:rsid w:val="003C16A4"/>
    <w:rsid w:val="004963E2"/>
    <w:rsid w:val="0067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209F"/>
  <w15:chartTrackingRefBased/>
  <w15:docId w15:val="{6760F349-2935-4193-BFED-2130EE52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63E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63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63E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nt">
    <w:name w:val="content"/>
    <w:basedOn w:val="Domylnaczcionkaakapitu"/>
    <w:rsid w:val="004963E2"/>
  </w:style>
  <w:style w:type="character" w:styleId="Pogrubienie">
    <w:name w:val="Strong"/>
    <w:basedOn w:val="Domylnaczcionkaakapitu"/>
    <w:uiPriority w:val="22"/>
    <w:qFormat/>
    <w:rsid w:val="004963E2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63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63E2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32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Maria</dc:creator>
  <cp:keywords/>
  <dc:description/>
  <cp:lastModifiedBy>s. Maria</cp:lastModifiedBy>
  <cp:revision>2</cp:revision>
  <dcterms:created xsi:type="dcterms:W3CDTF">2023-12-18T12:48:00Z</dcterms:created>
  <dcterms:modified xsi:type="dcterms:W3CDTF">2023-12-19T07:22:00Z</dcterms:modified>
</cp:coreProperties>
</file>